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sz w:val="20"/>
          <w:szCs w:val="20"/>
          <w:rtl w:val="0"/>
        </w:rPr>
        <w:t xml:space="preserve">Travesía Cuatro</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000000"/>
          <w:sz w:val="20"/>
          <w:szCs w:val="20"/>
          <w:rtl w:val="0"/>
        </w:rPr>
        <w:t xml:space="preserve">Inés López-Quesada</w:t>
      </w: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Madrid, 1976</w:t>
      </w:r>
    </w:p>
    <w:p w:rsidR="00000000" w:rsidDel="00000000" w:rsidP="00000000" w:rsidRDefault="00000000" w:rsidRPr="00000000" w14:paraId="00000005">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0"/>
          <w:szCs w:val="20"/>
          <w:rtl w:val="0"/>
        </w:rPr>
        <w:t xml:space="preserve">Licenciada en Historia del Arte por la Universidad Complutense de Madrid.</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Estuvo becada por el Metropolitan Museum of Art en 1998 para trabajar en el Costume Institute.</w:t>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Dirigió la galería Espacio Fourquet durante 1999 y 2000, inaugurando con una exposición del artista madrileño Secundino Hernández.</w:t>
      </w:r>
    </w:p>
    <w:p w:rsidR="00000000" w:rsidDel="00000000" w:rsidP="00000000" w:rsidRDefault="00000000" w:rsidRPr="00000000" w14:paraId="0000000B">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En el año 2000 conoce a Silvia Ortiz con la que más adelante fundaría la galería Travesía Cuatro. </w:t>
      </w:r>
    </w:p>
    <w:p w:rsidR="00000000" w:rsidDel="00000000" w:rsidP="00000000" w:rsidRDefault="00000000" w:rsidRPr="00000000" w14:paraId="0000000D">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Del 2000 al 2003 realizan juntas varios proyectos, formando pequeñas colecciones institucionales y son las encargadas de vender al estado español la Colección Fortuny, colección privada establecida en Italia y que contenía más de 200 piezas entre diseños de moda y textil del aclamado diseñador y artista afincado en Venecia. También formaban parte de esta colección, más de 200 muestras de textiles antiguos que Fortuny había heredado de su padre. Hoy en día esa colección forma parte del Museo del Traje.</w:t>
      </w:r>
    </w:p>
    <w:p w:rsidR="00000000" w:rsidDel="00000000" w:rsidP="00000000" w:rsidRDefault="00000000" w:rsidRPr="00000000" w14:paraId="0000000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Desde el 2003 codirige la galería Travesía Cuatro en Madrid junto a Silvia Ortiz, con sedes abiertas en 2013 y 2019 respectivamente en las ciudades de Guadalajara Jalisco, y Ciudad de México, representando a un grupo de artistas nacionales e internacionales y colaborando con instituciones tales como Museo Reina Sofía, La Caixa, TBA21, IVAM, Fundación Cartier, Museo Tamayo, Museo Pompidou, TEA, Fundación Botín, Museo JUMEX, entre otras.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widowControl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Silvia Ortiz Lull</w:t>
      </w:r>
    </w:p>
    <w:p w:rsidR="00000000" w:rsidDel="00000000" w:rsidP="00000000" w:rsidRDefault="00000000" w:rsidRPr="00000000" w14:paraId="00000013">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Denia, Alicante, 1969</w:t>
      </w:r>
    </w:p>
    <w:p w:rsidR="00000000" w:rsidDel="00000000" w:rsidP="00000000" w:rsidRDefault="00000000" w:rsidRPr="00000000" w14:paraId="00000014">
      <w:pPr>
        <w:widowControl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Estudió Geografía e Historia con especialidad en Historia del Arte en La Universidad Complutense de Madrid.</w:t>
      </w:r>
    </w:p>
    <w:p w:rsidR="00000000" w:rsidDel="00000000" w:rsidP="00000000" w:rsidRDefault="00000000" w:rsidRPr="00000000" w14:paraId="00000016">
      <w:pPr>
        <w:widowControl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2003 inaugura en Madrid su actual galería de arte TRAVESÍA CUATRO, en la que tiene una programación de artistas internacionales. </w:t>
      </w:r>
    </w:p>
    <w:p w:rsidR="00000000" w:rsidDel="00000000" w:rsidP="00000000" w:rsidRDefault="00000000" w:rsidRPr="00000000" w14:paraId="00000018">
      <w:pPr>
        <w:widowControl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widowControl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 fuerte vinculación a la escena mexicana desde el año 2004 hace que en 2013 inaugurara su segunda galería en Guadalajara, (México). Y en el año 2019 abrió la tercera sede de la galería en la Ciudad De México.</w:t>
      </w:r>
    </w:p>
    <w:p w:rsidR="00000000" w:rsidDel="00000000" w:rsidP="00000000" w:rsidRDefault="00000000" w:rsidRPr="00000000" w14:paraId="0000001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 sido 4 años comité de la feria de arte contemporáneo Zona Maco de México y en la actualidad es Comité de ARCO.</w:t>
      </w:r>
    </w:p>
    <w:p w:rsidR="00000000" w:rsidDel="00000000" w:rsidP="00000000" w:rsidRDefault="00000000" w:rsidRPr="00000000" w14:paraId="0000001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 escrito textos y artículos sobre arte y literatura en diversos medios de comunicación y catálogos de arte. Ha participado en varios ciclos de conferencias sobre arte en diversas universidades españolas. En 2001 publico su primer libro de poemas titulado “También Vosotros” en la Editorial Huerga y Fierro.</w:t>
      </w:r>
    </w:p>
    <w:p w:rsidR="00000000" w:rsidDel="00000000" w:rsidP="00000000" w:rsidRDefault="00000000" w:rsidRPr="00000000" w14:paraId="0000001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b3zwUGKBj0mKLB6VYx1mn1rzQ==">AMUW2mV5sMtOaQvRgSJuhp4tW3XeJ9QC9Sqy7O4vsVOL3HXLTM68Ltgl3MnqOoyzritN5MKipaZJKp8srgkeUm0QkmlzTF1GI3NCDGMUNw0bVkKArTvVN6BPoVnEkh3c+B2r7dCU+QBJ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2022-02-01T11:15:00Z</dcterms:created>
  <dc:creator>Usuario de Microsoft Office</dc:creator>
</cp:coreProperties>
</file>